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795" w:leader="underscor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ПРОЕКТ</w:t>
      </w:r>
    </w:p>
    <w:p>
      <w:pPr>
        <w:tabs>
          <w:tab w:val="left" w:pos="1795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795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795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object w:dxaOrig="806" w:dyaOrig="820">
          <v:rect xmlns:o="urn:schemas-microsoft-com:office:office" xmlns:v="urn:schemas-microsoft-com:vml" id="rectole0000000000" style="width:40.300000pt;height:4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795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795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СОВЕТ ДЕПУТАТОВ </w:t>
      </w:r>
    </w:p>
    <w:p>
      <w:pPr>
        <w:tabs>
          <w:tab w:val="left" w:pos="1795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ГНЕЗДОВСКОГО  СЕЛЬСКОГО ПОСЕЛЕНИЯ</w:t>
      </w:r>
    </w:p>
    <w:p>
      <w:pPr>
        <w:tabs>
          <w:tab w:val="left" w:pos="1795" w:leader="underscor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СМОЛЕНСКОГО РАЙОНА СМОЛЕНСКОЙ ОБЛАСТИ</w:t>
      </w:r>
    </w:p>
    <w:p>
      <w:pPr>
        <w:tabs>
          <w:tab w:val="left" w:pos="1795" w:leader="underscore"/>
        </w:tabs>
        <w:spacing w:before="149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795" w:leader="underscore"/>
        </w:tabs>
        <w:spacing w:before="149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РЕШЕНИЕ</w:t>
      </w:r>
    </w:p>
    <w:p>
      <w:pPr>
        <w:tabs>
          <w:tab w:val="left" w:pos="1157" w:leader="underscore"/>
          <w:tab w:val="left" w:pos="2573" w:leader="underscor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</w:t>
      </w:r>
    </w:p>
    <w:p>
      <w:pPr>
        <w:tabs>
          <w:tab w:val="left" w:pos="1157" w:leader="underscore"/>
          <w:tab w:val="left" w:pos="2573" w:leader="underscor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«10»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февраля  2017 года                                                             № 3</w:t>
      </w:r>
    </w:p>
    <w:p>
      <w:pPr>
        <w:tabs>
          <w:tab w:val="left" w:pos="1157" w:leader="underscore"/>
          <w:tab w:val="left" w:pos="2573" w:leader="underscor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157" w:leader="underscore"/>
          <w:tab w:val="left" w:pos="2573" w:leader="underscor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приведения Устава Гнездовского сельского поселения Смоленского района Смоленской области в соответствие с нормами Федерального закона от 06.10.2003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изменениями), Федерального закона от 13.07.2015 № 224-ФЗ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изменениями),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от 26.12.2008 № 294-ФЗ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изменениями) и областного закона от 31.03.2009  № 9-з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изменениями) Совет депутатов Гнездовского сельского поселения Смоленского района Смоленской области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РЕШИЛ:</w:t>
      </w:r>
    </w:p>
    <w:p>
      <w:pPr>
        <w:spacing w:before="0" w:after="0" w:line="240"/>
        <w:ind w:right="0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Внести в Устав Гнездовского сельского поселения Смоленского района Смоленской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(в редакции решений Совета депутатов Гнездовского сельского поселения Смоленского района Смоленской области от 18.05.2006        № 21, от 29.06.2007 № 21, от 10.06.2008 № 26, от 30.06.2009 № 24, от 28.05.2010 № 19, от 22.05.2012 № 14, от 24.01.2014 № 7, от 12.05.2014  № 20, от 25.12.2014   № 46, от 01.02.2016 № 4)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следующие изменения:    </w:t>
      </w:r>
    </w:p>
    <w:p>
      <w:pPr>
        <w:spacing w:before="0" w:after="0" w:line="240"/>
        <w:ind w:right="0" w:left="-567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 1 статьи 7.1 дополнить пунктом 14 следующего содержания: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мероприятий в сфере профилактики правонарушений, предусмотренных Федеральным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основах системы профилактики правонарушений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».»;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1 части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статьи 13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Устава сельского поселения, а также проект муниципального нормативного правового акта о внесении изменений и дополнений в Устав сельского поселения, кроме случаев, когда в Устав сельского поселения вносятся изменения в форме точного воспроизведения положений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федеральных законов, Устава Смоленской области или областных законов в целях приведения Устава сельского поселения в соответствие с этими нормативными правовыми актами;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 6 статьи 26 дополнить пунктами 1.1-1.4 следующего содержания:</w:t>
      </w:r>
    </w:p>
    <w:p>
      <w:pPr>
        <w:spacing w:before="0" w:after="0" w:line="240"/>
        <w:ind w:right="-55" w:left="-567" w:firstLine="6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«1.1)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выступает от имени публичного партнера – сельского поселения;  </w:t>
      </w:r>
    </w:p>
    <w:p>
      <w:pPr>
        <w:spacing w:before="0" w:after="0" w:line="240"/>
        <w:ind w:right="-55" w:left="-567" w:firstLine="6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1.2)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 решения о реализации проекта муниципально-частного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                       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определяет орган местного самоуправления, уполномоченный на осуществление полномочий предусмотренных частью 2 статьи 18 Федерального закона от 13.07.2015 № 224-ФЗ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1.4)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направляет в орган исполнительной власти Смоленской области, определенный Администрацией Смоленской области,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частями 2-5 статьи 9 Федерального закона от 13.07.2015 № 224-ФЗ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»;»;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 статьи 26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6 части 1 статьи 27 изложить в следующей редакции: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единовременная выплата в размере трехмесячного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 Указанная гарантия не предоставляется Главе муниципального образования, если его полномочия были прекращены по основаниям, предусмотренным,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пунктами 2.1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9 части 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частью 6.1 статьи 36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частью 7.1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пунктами 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8 части 10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частью 10.1 статьи 40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»;»;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 9 статьи 28 изложить в следующей редакции: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 является органом муниципального контроля, к полномочиям которого относятся: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депутатов;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</w:t>
      </w:r>
    </w:p>
    <w:p>
      <w:pPr>
        <w:spacing w:before="0" w:after="0" w:line="240"/>
        <w:ind w:right="0" w:left="-567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иных предусмотренных федеральными законами, законами и иными нормативными правовыми актами Смоленской области полномочий.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статье 34: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части 3 второе предложение изложить в следующей редакции: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требуется официальное опубликование (обнародование) порядка учета предложений по проекту решения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-567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дополнить частью 13 следующего содержания:</w:t>
      </w:r>
    </w:p>
    <w:p>
      <w:pPr>
        <w:spacing w:before="0" w:after="0" w:line="240"/>
        <w:ind w:right="0" w:left="-567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Приведение Устава сельского поселения в соответствие с федеральным законом, областным законом осуществляется в установленный этими законодательными актами срок. В случае, если федеральным законом, областным законом указанный срок не установлен, срок приведения Устава сельского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официального опубликования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государственной регистрации в Управлении Министерства юстиции Российской Федерации по Смоленской области.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Гнездовского сельского поселения 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Смоленского района Смоленской области                                           Е.С.Соловьева</w:t>
      </w:r>
    </w:p>
    <w:p>
      <w:pPr>
        <w:spacing w:before="0" w:after="200" w:line="276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Mode="External" Target="consultantplus://offline/ref=440DD647311FEEC165ABA7B6585932BBC2C6ED7A7FF91861BE3132xDQ5I" Id="docRId3" Type="http://schemas.openxmlformats.org/officeDocument/2006/relationships/hyperlink"/><Relationship TargetMode="External" Target="consultantplus://offline/ref=0C61C35B63658A6ECC3C058D4B38A92492480A0BF58B5FA8B652A077F7594913DD31C888D99EACFD4Fd7J" Id="docRId7" Type="http://schemas.openxmlformats.org/officeDocument/2006/relationships/hyperlink"/><Relationship TargetMode="External" Target="consultantplus://offline/ref=0C61C35B63658A6ECC3C058D4B38A92492480A0BF58B5FA8B652A077F7594913DD31C888D99EADFA4FdDJ" Id="docRId10" Type="http://schemas.openxmlformats.org/officeDocument/2006/relationships/hyperlink"/><Relationship Target="styles.xml" Id="docRId14" Type="http://schemas.openxmlformats.org/officeDocument/2006/relationships/styles"/><Relationship TargetMode="External" Target="consultantplus://offline/ref=06B23423FD50AF5223B59D3DD612D4204184F7BEDAFB493F25D13D8F33q1O2J" Id="docRId2" Type="http://schemas.openxmlformats.org/officeDocument/2006/relationships/hyperlink"/><Relationship TargetMode="External" Target="consultantplus://offline/ref=0C61C35B63658A6ECC3C058D4B38A92492480A0BF58B5FA8B652A077F7594913DD31C888D99EACFD4Fd4J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consultantplus://offline/ref=0C61C35B63658A6ECC3C058D4B38A92492480A0BF58B5FA8B652A077F7594913DD31C888D99EADF94Fd6J" Id="docRId11" Type="http://schemas.openxmlformats.org/officeDocument/2006/relationships/hyperlink"/><Relationship TargetMode="External" Target="consultantplus://offline/ref=0C61C35B63658A6ECC3C058D4B38A92492480A0BF58B5FA8B652A077F7594913DD31C888D99EACFE4Fd3J" Id="docRId5" Type="http://schemas.openxmlformats.org/officeDocument/2006/relationships/hyperlink"/><Relationship TargetMode="External" Target="consultantplus://offline/ref=0C61C35B63658A6ECC3C058D4B38A92492480A0BF58B5FA8B652A077F7594913DD31C88FDE49dDJ" Id="docRId9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consultantplus://offline/ref=0C61C35B63658A6ECC3C058D4B38A92492480A0BF58B5FA8B652A077F7594913DD31C88FDE49dAJ" Id="docRId12" Type="http://schemas.openxmlformats.org/officeDocument/2006/relationships/hyperlink"/><Relationship TargetMode="External" Target="consultantplus://offline/ref=0C61C35B63658A6ECC3C058D4B38A92492480A0BF58B5FA8B652A077F7594913DD31C888D99FA9FE4FdDJ" Id="docRId4" Type="http://schemas.openxmlformats.org/officeDocument/2006/relationships/hyperlink"/><Relationship TargetMode="External" Target="consultantplus://offline/ref=0C61C35B63658A6ECC3C058D4B38A92492480A0BF58B5FA8B652A077F7594913DD31C888D99FAAFC4Fd5J" Id="docRId8" Type="http://schemas.openxmlformats.org/officeDocument/2006/relationships/hyperlink"/></Relationships>
</file>